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C2FD4" w14:textId="77777777" w:rsidR="00726C86" w:rsidRDefault="00726C86" w:rsidP="00726C86">
      <w:pPr>
        <w:pStyle w:val="font8"/>
      </w:pPr>
      <w:r>
        <w:t>Dear  Reader,</w:t>
      </w:r>
    </w:p>
    <w:p w14:paraId="44A397EE" w14:textId="77777777" w:rsidR="00726C86" w:rsidRDefault="00726C86" w:rsidP="00726C86">
      <w:pPr>
        <w:pStyle w:val="font8"/>
      </w:pPr>
      <w:r>
        <w:t>    Before you go and explore my projects, I must give you a casual warning: the content of this portfolio is personal. These projects dive into my personal interests and reveal large pieces of my personality. The literacy map is perhaps the more obvious of the two, but my research paper does contain a personal aspect in my eyes. The discourse community that I researched is one that has always interested me, but at the same time, it is a discourse that I felt I could never be fully a part of, due to circumstances.  And so, these assignments should provide better insight as to who I am as a person as well as a writer.</w:t>
      </w:r>
    </w:p>
    <w:p w14:paraId="53085CFA" w14:textId="77777777" w:rsidR="00726C86" w:rsidRDefault="00726C86" w:rsidP="00726C86">
      <w:pPr>
        <w:pStyle w:val="font8"/>
      </w:pPr>
      <w:r>
        <w:t>    In my literacy map, I made revisions with my audience and mode of presentation in mind. For the text in my presentation, I initially thought that I was going to present my literacy map orally, and so the writing in my literacy map was minute and lacked detail. However, after peer review, I realized that I had to have some text that accompanied my visuals and a clear written explanation of how my literacies contributed to my personal growth. Since I used my visuals to represent specific aspects of my literacies, I did not extensively analyze each photograph/illustration. Instead, I decided to write small descriptions like those found in picture books. I wrote in this style so that my audience could easily follow my presentation and because I felt that is established my narrative in a concise way that was still engaging. It also made the progression of my literacy specific locations more clear: home (a beginning), school (a middle), and the outside world (an end).  I also included slides of text so that I could elaborate on the effects of attaining my literacies.</w:t>
      </w:r>
    </w:p>
    <w:p w14:paraId="02E3C2A8" w14:textId="77777777" w:rsidR="00726C86" w:rsidRDefault="00726C86" w:rsidP="00726C86">
      <w:pPr>
        <w:pStyle w:val="font8"/>
      </w:pPr>
      <w:r>
        <w:t>   While writing these slides, I was concerned that my explanations would hinder the flow of my presentation. I sometimes have a bad habit of dancing around my main point before addressing it, or writing too much to the point of redundancy. To resolve this issue, I used the question, “How have my literacies shaped my character?” as a focal point for my explanation, and anything that didn’t directly answer question was deleted.  With this criterion in mind, I decided to delete one of my slides explaining my academic literacy because the slide was redundant and the syntax of the language was not aligned with how I wanted to tell my literacy journey.</w:t>
      </w:r>
    </w:p>
    <w:p w14:paraId="76AF66B8" w14:textId="77777777" w:rsidR="00726C86" w:rsidRDefault="00726C86" w:rsidP="00726C86">
      <w:pPr>
        <w:pStyle w:val="font8"/>
      </w:pPr>
      <w:r>
        <w:t>   In the brainstorming process for my literacy map, I was surprised by how many things I considered myself to be literate in, such as Teen Wolf, Doctor Who, The Flash, fairytales, and memes. My idea of literacy was suddenly broadened, but at the same time it made me question which literacies were an integral part in shaping my identity and beliefs. Why didn’t it feel right to pick certain literacies over others? While trying to answer this question, I realized the answer was simple: participation. My active participation, (or lack of), in the discourse communities my literacies were associated with ultimately determined the degree of influence these literacies had on me. For example, I am literate in the TV show Doctor Who, but I am not a part of the Doctor Who discourse community. When presented with the discourse community research project, I saw this research endeavor as an opportunity to explore one of my underdeveloped literacies: my theatre/drama literacy. And so, I eagerly hopped onto the computer and dove into the research process.</w:t>
      </w:r>
    </w:p>
    <w:p w14:paraId="420489D2" w14:textId="77777777" w:rsidR="00726C86" w:rsidRDefault="00726C86" w:rsidP="00726C86">
      <w:pPr>
        <w:pStyle w:val="font8"/>
      </w:pPr>
      <w:r>
        <w:t xml:space="preserve">  At first, I was overwhelmed by how many discourse communities exist within theatre. There was such a large range of possibilities to investigate. Not only did this wide variety options make </w:t>
      </w:r>
      <w:r>
        <w:lastRenderedPageBreak/>
        <w:t>it difficult to narrow down a topic, but it was a bit of a challenge to find a controversial topic that I could contribute to. However, after some time reading theatre articles and journals I found an issue: the snobby attitude towards and misunderstanding of community theatre. As I was reaching this particular discourse community, I discovered that it was just a small piece of a larger puzzle called Applied Theatre. In the introduction of my research paper, I describe this puzzle more in detail. I included information about Applied Theatre because I felt that it was important for my readers to understand the context and origins of community theatre.</w:t>
      </w:r>
    </w:p>
    <w:p w14:paraId="43281A20" w14:textId="77777777" w:rsidR="00726C86" w:rsidRDefault="00726C86" w:rsidP="00726C86">
      <w:pPr>
        <w:pStyle w:val="font8"/>
      </w:pPr>
      <w:r>
        <w:t>   Ironically, in my attempt to dissolve confusion, I exacerbated it. After peer review, both of my peer reviewers were confused about community theatre’s relationship to Applied Theatre.  Specifically, both reviewers thought that Applied Theatre was separate from community theatre. And so, when I went to revise my paper, I rearranged my information about Applied Theatre so that it is more clear to the reader that community theatre is a sub category of Applied Theatre. This rearrangement also served to emphasize that the main issue regarding community theatre is that artists that belong to the Pure Theatre discourse disregard the integrity and legitimacy of community theatre as a discourse community. I also restructured my “Brief Background and History” section so that my argument for my research paper was presented first, since it takes three paragraphs to get to the actual discussion of my research. I also added a hook to the beginning of my paper so that I could ease the reader into the topic because my peer reviewers were slightly thrown off by my choice to immediately dive into the gritty information.</w:t>
      </w:r>
    </w:p>
    <w:p w14:paraId="747F197C" w14:textId="77777777" w:rsidR="00726C86" w:rsidRDefault="00726C86" w:rsidP="00726C86">
      <w:pPr>
        <w:pStyle w:val="font8"/>
      </w:pPr>
      <w:r>
        <w:t>   The choices I made during the revision processes for both my literacy map and research paper were deliberate and driven with purpose. However, the process is never truly over. There is always room for constant and never ending improvement. In my literacy map, I would have liked to have written more about how the literacies I have attained continue to influence my choices. For example, since I am only proficient in Spanish literacy, I have decided to study abroad in Spain this upcoming summer to improve my Spanish. I would have also liked to include a slide about how these literacies overlap. For instance, while working in the hospital, I had sometimes had to use my Spanish and academic literacies to communicate and establish therapeutic relationship with patients. As for my research paper, I wish I could have expanded upon the effectiveness and direct impact community theatre can have on a community. I feel like it’s important for my readers to not only recognize community theatre as a discourse, but to also understand that it does have significant impact on its audience. Unfortunately, these revision ideas didn’t occur until after I had finished my projects, and would require some time that I can’t spare.</w:t>
      </w:r>
    </w:p>
    <w:p w14:paraId="4B019E69" w14:textId="77777777" w:rsidR="00726C86" w:rsidRDefault="00726C86" w:rsidP="00726C86">
      <w:pPr>
        <w:pStyle w:val="font8"/>
      </w:pPr>
      <w:r>
        <w:t>   So the big question is, after all this writing, researching, and reading, what have I learned? After reviewing my projects and the reading this year, one of the biggest take away from this UWP course is that writing is not as rigid as I thought it once. With the analyses of style and discussion of genres writing became less of a strict discipline to more of an art form. Canagarajah’s article of Metropolitan vs World Englishes was one of the most memorable articles I read because it opened my eyes to a whole colorful spectrum that exists within the English language. Another big take away from this course was the impact of words. As silly as that sounds, I didn’t realize to what extent words could have an impact. For instance, the way we structure our words (grammar) can be used as a tool of segregation between classes. Or how word choice can be manipulated to incite a specific response from the writer’s audience. Overall, I’ve gained a deeper appreciation for writing. However, I don’t know if I could say that I am a better writer. Rather, I am a more conscious writer. By this I mean that I am more self-aware of how rhetorical concepts and conventions shape my writing, and that in the revision process I need to consider how I want my writing to affect my audience. I am also now more aware of how crucial revision is and just letting yourself write without restrictions. Like right now. In this draft, I am writing down what comes to my mind. Because maybe at the end of typing what comes to my mind, I can find something insightful. Something worthwhile and not cheesy. Before I would always censor myself. I wouldn’t let my ideas just flow out.  I was always editing myself. However, after reading Anne Lamott’s “The Shitty First Draft” and William’s and Colomb’s “Correctness”, I felt a giant weight lift off my shoulders. I was liberated. This newfound liberation prompted to be a bolder writer. I started experimenting with the language of how I would make an argument to a friend versus how I would present the same argument to a professor. Mixing the two trying to find a voice in my writing that was me, but still professional. I almost always have had a separate identity from the person that wrote my essays. But letting go has given me some of that power to reclaim my identity in my writing. So my writing may or may not have improved, but at least it is starting to sound more like me. </w:t>
      </w:r>
    </w:p>
    <w:p w14:paraId="1826FF6F" w14:textId="77777777" w:rsidR="00726C86" w:rsidRDefault="00726C86" w:rsidP="00726C86"/>
    <w:p w14:paraId="2B21FE45" w14:textId="77777777" w:rsidR="00D52EB3" w:rsidRDefault="00D52EB3">
      <w:bookmarkStart w:id="0" w:name="_GoBack"/>
      <w:bookmarkEnd w:id="0"/>
    </w:p>
    <w:sectPr w:rsidR="00D52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C86"/>
    <w:rsid w:val="00014595"/>
    <w:rsid w:val="00726C86"/>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7356E8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C86"/>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726C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1352</Words>
  <Characters>7709</Characters>
  <Application>Microsoft Macintosh Word</Application>
  <DocSecurity>0</DocSecurity>
  <Lines>64</Lines>
  <Paragraphs>18</Paragraphs>
  <ScaleCrop>false</ScaleCrop>
  <LinksUpToDate>false</LinksUpToDate>
  <CharactersWithSpaces>9043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cp:revision>
  <dcterms:created xsi:type="dcterms:W3CDTF">2020-12-03T05:45:00Z</dcterms:created>
  <dcterms:modified xsi:type="dcterms:W3CDTF">2020-12-03T05:45:00Z</dcterms:modified>
</cp:coreProperties>
</file>